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EA" w:rsidRPr="001C1A41" w:rsidRDefault="00DF5EEA" w:rsidP="00DF5E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F5EE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Matthew Carbonara </w:t>
      </w:r>
    </w:p>
    <w:p w:rsidR="00DF5EEA" w:rsidRPr="00DF5EEA" w:rsidRDefault="00DF5EEA" w:rsidP="00DF5E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F5EEA" w:rsidRPr="00DF5EEA" w:rsidRDefault="00DF5EEA" w:rsidP="00DF5EEA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DF5EEA">
        <w:rPr>
          <w:rFonts w:ascii="Times New Roman" w:eastAsia="Times New Roman" w:hAnsi="Times New Roman" w:cs="Times New Roman"/>
          <w:color w:val="000000"/>
        </w:rPr>
        <w:t>Matt is an IT and Supplier Risk Management professional with o</w:t>
      </w:r>
      <w:bookmarkStart w:id="0" w:name="_GoBack"/>
      <w:bookmarkEnd w:id="0"/>
      <w:r w:rsidRPr="00DF5EEA">
        <w:rPr>
          <w:rFonts w:ascii="Times New Roman" w:eastAsia="Times New Roman" w:hAnsi="Times New Roman" w:cs="Times New Roman"/>
          <w:color w:val="000000"/>
        </w:rPr>
        <w:t xml:space="preserve">ver 10 </w:t>
      </w:r>
      <w:proofErr w:type="spellStart"/>
      <w:r w:rsidRPr="00DF5EEA">
        <w:rPr>
          <w:rFonts w:ascii="Times New Roman" w:eastAsia="Times New Roman" w:hAnsi="Times New Roman" w:cs="Times New Roman"/>
          <w:color w:val="000000"/>
        </w:rPr>
        <w:t>years experience</w:t>
      </w:r>
      <w:proofErr w:type="spellEnd"/>
      <w:r w:rsidRPr="00DF5EEA">
        <w:rPr>
          <w:rFonts w:ascii="Times New Roman" w:eastAsia="Times New Roman" w:hAnsi="Times New Roman" w:cs="Times New Roman"/>
          <w:color w:val="000000"/>
        </w:rPr>
        <w:t xml:space="preserve"> in the areas of IT Security, Systems Development Life Cycles, Project Management, Business Continuity Management/Disaster Recovery, and PCI and HIPAA compliance. Matt has worked for companies in various industries, including Healthcare, Manufacturing, Retail, Financial Services, Oil &amp; Gas Exploration, and Energy Delivery. He has been a member of and led IT security &amp; compliance projects and internal audit initiatives throughout the United States and internationally in China, Mexico, Peru, Israel, and Holland. At Allegheny Health Network, Matt managed a multi-disciplinary team responsible for Technology Governance, Risk and Compliance, Data Protection, Incident Management &amp; Response, IT policy management, and Vendor Contract Assurance. Now at Highmark Health, Matt leads the Supplier Risk team focusing on vendor risk management </w:t>
      </w:r>
      <w:proofErr w:type="spellStart"/>
      <w:r w:rsidRPr="00DF5EEA">
        <w:rPr>
          <w:rFonts w:ascii="Times New Roman" w:eastAsia="Times New Roman" w:hAnsi="Times New Roman" w:cs="Times New Roman"/>
          <w:color w:val="000000"/>
        </w:rPr>
        <w:t>HiTrust</w:t>
      </w:r>
      <w:proofErr w:type="spellEnd"/>
      <w:r w:rsidRPr="00DF5EEA">
        <w:rPr>
          <w:rFonts w:ascii="Times New Roman" w:eastAsia="Times New Roman" w:hAnsi="Times New Roman" w:cs="Times New Roman"/>
          <w:color w:val="000000"/>
        </w:rPr>
        <w:t xml:space="preserve"> compliance, and SOC2 assurance for all Highmark Health entity’s vendors and suppliers. </w:t>
      </w:r>
    </w:p>
    <w:p w:rsidR="00FC7A03" w:rsidRDefault="001C1A41"/>
    <w:sectPr w:rsidR="00FC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EA"/>
    <w:rsid w:val="001C1A41"/>
    <w:rsid w:val="002F1D1B"/>
    <w:rsid w:val="00463822"/>
    <w:rsid w:val="009A61C2"/>
    <w:rsid w:val="00DF5EEA"/>
    <w:rsid w:val="00F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030E6-811A-4F73-A4D0-FACD2DF9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EF1F4"/>
                                    <w:left w:val="none" w:sz="0" w:space="0" w:color="EEF1F4"/>
                                    <w:bottom w:val="none" w:sz="0" w:space="0" w:color="EEF1F4"/>
                                    <w:right w:val="none" w:sz="0" w:space="0" w:color="EEF1F4"/>
                                  </w:divBdr>
                                  <w:divsChild>
                                    <w:div w:id="18483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3408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02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9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25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dcterms:created xsi:type="dcterms:W3CDTF">2016-10-08T20:12:00Z</dcterms:created>
  <dcterms:modified xsi:type="dcterms:W3CDTF">2016-10-08T20:14:00Z</dcterms:modified>
</cp:coreProperties>
</file>